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二、依法诚信认真对待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贵单位</w:t>
      </w:r>
      <w:r>
        <w:rPr>
          <w:rFonts w:hint="default" w:ascii="Times New Roman" w:hAnsi="Times New Roman" w:eastAsia="仿宋" w:cs="Times New Roman"/>
          <w:sz w:val="32"/>
          <w:szCs w:val="32"/>
        </w:rPr>
        <w:t>本次市场调研活动，自觉维护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贵单位</w:t>
      </w:r>
      <w:r>
        <w:rPr>
          <w:rFonts w:hint="default" w:ascii="Times New Roman" w:hAnsi="Times New Roman" w:eastAsia="仿宋" w:cs="Times New Roman"/>
          <w:sz w:val="32"/>
          <w:szCs w:val="32"/>
        </w:rPr>
        <w:t>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三、不恶意竞价，调研报价真实有效且可依法提供相应货物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服务，调研报价与投标价不会差异巨大；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我司是为该调研项目提供整体设计、规范编制或者项目管理、监理、检测等服务的供应商；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五、主动接受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贵单位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5NzI0Y2UwMDJlN2RjODdkNDczM2Y2N2MwYWUzZjc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07A82775"/>
    <w:rsid w:val="2B465AA2"/>
    <w:rsid w:val="31542F24"/>
    <w:rsid w:val="3E7BC661"/>
    <w:rsid w:val="3FEF8FD1"/>
    <w:rsid w:val="4B965272"/>
    <w:rsid w:val="54880942"/>
    <w:rsid w:val="57A6A296"/>
    <w:rsid w:val="5D7FD2BB"/>
    <w:rsid w:val="6BF8EBC2"/>
    <w:rsid w:val="7DA25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374</Characters>
  <Lines>2</Lines>
  <Paragraphs>1</Paragraphs>
  <TotalTime>5</TotalTime>
  <ScaleCrop>false</ScaleCrop>
  <LinksUpToDate>false</LinksUpToDate>
  <CharactersWithSpaces>379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2022-02-19T04:11:00Z</dcterms:created>
  <dc:creator>林斐</dc:creator>
  <cp:lastModifiedBy>greatwall</cp:lastModifiedBy>
  <cp:lastPrinted>2026-01-19T21:40:00Z</cp:lastPrinted>
  <dcterms:modified xsi:type="dcterms:W3CDTF">2026-01-20T10:10:23Z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eyJoZGlkIjoiYjc4YWM5YTZkOTdhODRhNGVkYmQ3YzkyOGM3YjhhNjkiLCJ1c2VySWQiOiI3MzY3NDE0MDcifQ==</vt:lpwstr>
  </property>
  <property fmtid="{D5CDD505-2E9C-101B-9397-08002B2CF9AE}" pid="3" name="KSOProductBuildVer">
    <vt:lpwstr>2052-11.8.2.12129</vt:lpwstr>
  </property>
  <property fmtid="{D5CDD505-2E9C-101B-9397-08002B2CF9AE}" pid="4" name="ICV">
    <vt:lpwstr>78858E48FFB24ED7B2FA89BD923F2F12_12</vt:lpwstr>
  </property>
</Properties>
</file>